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90F" w:rsidRPr="00E24A48" w:rsidRDefault="0097190F" w:rsidP="0097190F">
      <w:pPr>
        <w:autoSpaceDE w:val="0"/>
        <w:autoSpaceDN w:val="0"/>
        <w:adjustRightInd w:val="0"/>
        <w:snapToGrid w:val="0"/>
        <w:spacing w:afterLines="50" w:after="180"/>
        <w:jc w:val="center"/>
        <w:rPr>
          <w:rFonts w:ascii="標楷體" w:eastAsia="標楷體" w:hAnsi="標楷體" w:cs="標楷體"/>
          <w:b/>
          <w:color w:val="000000"/>
          <w:kern w:val="0"/>
          <w:sz w:val="30"/>
          <w:szCs w:val="24"/>
          <w:lang w:val="x-none"/>
        </w:rPr>
      </w:pPr>
      <w:r w:rsidRPr="00E24A48">
        <w:rPr>
          <w:rFonts w:ascii="標楷體" w:eastAsia="標楷體" w:hAnsi="標楷體" w:cs="標楷體" w:hint="eastAsia"/>
          <w:b/>
          <w:color w:val="000000"/>
          <w:kern w:val="0"/>
          <w:sz w:val="30"/>
          <w:szCs w:val="24"/>
          <w:lang w:val="x-none"/>
        </w:rPr>
        <w:t>國立屏東科技大學傑出貢獻特聘教授獎勵要點</w:t>
      </w:r>
    </w:p>
    <w:p w:rsidR="0097190F" w:rsidRDefault="0097190F" w:rsidP="0097190F">
      <w:pPr>
        <w:autoSpaceDE w:val="0"/>
        <w:autoSpaceDN w:val="0"/>
        <w:adjustRightInd w:val="0"/>
        <w:snapToGrid w:val="0"/>
        <w:jc w:val="right"/>
        <w:rPr>
          <w:rFonts w:ascii="標楷體" w:eastAsia="標楷體" w:hAnsi="標楷體" w:cs="標楷體"/>
          <w:color w:val="000000"/>
          <w:kern w:val="0"/>
          <w:sz w:val="18"/>
          <w:szCs w:val="24"/>
          <w:lang w:val="x-none"/>
        </w:rPr>
      </w:pPr>
      <w:r>
        <w:rPr>
          <w:rFonts w:ascii="TimesNewRoman" w:eastAsia="Times New Roman" w:hAnsi="TimesNewRoman" w:cs="TimesNewRoman"/>
          <w:color w:val="000000"/>
          <w:kern w:val="0"/>
          <w:sz w:val="18"/>
          <w:szCs w:val="24"/>
          <w:lang w:val="x-none"/>
        </w:rPr>
        <w:t xml:space="preserve">105.06.16 </w:t>
      </w:r>
      <w:r>
        <w:rPr>
          <w:rFonts w:ascii="標楷體" w:eastAsia="標楷體" w:hAnsi="標楷體" w:cs="標楷體" w:hint="eastAsia"/>
          <w:color w:val="000000"/>
          <w:kern w:val="0"/>
          <w:sz w:val="18"/>
          <w:szCs w:val="24"/>
          <w:lang w:val="x-none"/>
        </w:rPr>
        <w:t>第</w:t>
      </w:r>
      <w:r>
        <w:rPr>
          <w:rFonts w:ascii="TimesNewRoman" w:eastAsia="Times New Roman" w:hAnsi="TimesNewRoman" w:cs="TimesNewRoman"/>
          <w:color w:val="000000"/>
          <w:kern w:val="0"/>
          <w:sz w:val="18"/>
          <w:szCs w:val="24"/>
          <w:lang w:val="x-none"/>
        </w:rPr>
        <w:t>208</w:t>
      </w:r>
      <w:r>
        <w:rPr>
          <w:rFonts w:ascii="標楷體" w:eastAsia="標楷體" w:hAnsi="標楷體" w:cs="標楷體" w:hint="eastAsia"/>
          <w:color w:val="000000"/>
          <w:kern w:val="0"/>
          <w:sz w:val="18"/>
          <w:szCs w:val="24"/>
          <w:lang w:val="x-none"/>
        </w:rPr>
        <w:t>次行政會議通過</w:t>
      </w:r>
    </w:p>
    <w:p w:rsidR="0097190F" w:rsidRDefault="0097190F" w:rsidP="0097190F">
      <w:pPr>
        <w:autoSpaceDE w:val="0"/>
        <w:autoSpaceDN w:val="0"/>
        <w:adjustRightInd w:val="0"/>
        <w:snapToGrid w:val="0"/>
        <w:jc w:val="right"/>
        <w:rPr>
          <w:rFonts w:ascii="標楷體" w:eastAsia="標楷體" w:hAnsi="標楷體" w:cs="標楷體"/>
          <w:color w:val="000000"/>
          <w:kern w:val="0"/>
          <w:sz w:val="18"/>
          <w:szCs w:val="24"/>
          <w:lang w:val="x-none"/>
        </w:rPr>
      </w:pPr>
      <w:r>
        <w:rPr>
          <w:rFonts w:ascii="TimesNewRoman" w:eastAsia="Times New Roman" w:hAnsi="TimesNewRoman" w:cs="TimesNewRoman"/>
          <w:color w:val="000000"/>
          <w:kern w:val="0"/>
          <w:sz w:val="18"/>
          <w:szCs w:val="24"/>
          <w:lang w:val="x-none"/>
        </w:rPr>
        <w:t xml:space="preserve">105.10.03 </w:t>
      </w:r>
      <w:proofErr w:type="gramStart"/>
      <w:r>
        <w:rPr>
          <w:rFonts w:ascii="TimesNewRoman" w:eastAsia="Times New Roman" w:hAnsi="TimesNewRoman" w:cs="TimesNewRoman"/>
          <w:color w:val="000000"/>
          <w:kern w:val="0"/>
          <w:sz w:val="18"/>
          <w:szCs w:val="24"/>
          <w:lang w:val="x-none"/>
        </w:rPr>
        <w:t>105</w:t>
      </w:r>
      <w:proofErr w:type="gramEnd"/>
      <w:r>
        <w:rPr>
          <w:rFonts w:ascii="標楷體" w:eastAsia="標楷體" w:hAnsi="標楷體" w:cs="標楷體" w:hint="eastAsia"/>
          <w:color w:val="000000"/>
          <w:kern w:val="0"/>
          <w:sz w:val="18"/>
          <w:szCs w:val="24"/>
          <w:lang w:val="x-none"/>
        </w:rPr>
        <w:t>年度第</w:t>
      </w:r>
      <w:r>
        <w:rPr>
          <w:rFonts w:ascii="TimesNewRoman" w:eastAsia="Times New Roman" w:hAnsi="TimesNewRoman" w:cs="TimesNewRoman"/>
          <w:color w:val="000000"/>
          <w:kern w:val="0"/>
          <w:sz w:val="18"/>
          <w:szCs w:val="24"/>
          <w:lang w:val="x-none"/>
        </w:rPr>
        <w:t>3</w:t>
      </w:r>
      <w:r>
        <w:rPr>
          <w:rFonts w:ascii="標楷體" w:eastAsia="標楷體" w:hAnsi="標楷體" w:cs="標楷體" w:hint="eastAsia"/>
          <w:color w:val="000000"/>
          <w:kern w:val="0"/>
          <w:sz w:val="18"/>
          <w:szCs w:val="24"/>
          <w:lang w:val="x-none"/>
        </w:rPr>
        <w:t>次校務基金管理委員會通過</w:t>
      </w:r>
    </w:p>
    <w:p w:rsidR="0097190F" w:rsidRDefault="0097190F" w:rsidP="0097190F">
      <w:pPr>
        <w:autoSpaceDE w:val="0"/>
        <w:autoSpaceDN w:val="0"/>
        <w:adjustRightInd w:val="0"/>
        <w:snapToGrid w:val="0"/>
        <w:jc w:val="right"/>
        <w:rPr>
          <w:rFonts w:ascii="標楷體" w:eastAsia="標楷體" w:hAnsi="標楷體" w:cs="標楷體"/>
          <w:color w:val="000000"/>
          <w:kern w:val="0"/>
          <w:sz w:val="18"/>
          <w:szCs w:val="24"/>
          <w:lang w:val="x-none"/>
        </w:rPr>
      </w:pPr>
      <w:r>
        <w:rPr>
          <w:rFonts w:ascii="TimesNewRoman" w:eastAsia="Times New Roman" w:hAnsi="TimesNewRoman" w:cs="TimesNewRoman"/>
          <w:color w:val="000000"/>
          <w:kern w:val="0"/>
          <w:sz w:val="18"/>
          <w:szCs w:val="24"/>
          <w:lang w:val="x-none"/>
        </w:rPr>
        <w:t xml:space="preserve">107.03.15 </w:t>
      </w:r>
      <w:r>
        <w:rPr>
          <w:rFonts w:ascii="標楷體" w:eastAsia="標楷體" w:hAnsi="標楷體" w:cs="標楷體" w:hint="eastAsia"/>
          <w:color w:val="000000"/>
          <w:kern w:val="0"/>
          <w:sz w:val="18"/>
          <w:szCs w:val="24"/>
          <w:lang w:val="x-none"/>
        </w:rPr>
        <w:t>第</w:t>
      </w:r>
      <w:r>
        <w:rPr>
          <w:rFonts w:ascii="TimesNewRoman" w:eastAsia="Times New Roman" w:hAnsi="TimesNewRoman" w:cs="TimesNewRoman"/>
          <w:color w:val="000000"/>
          <w:kern w:val="0"/>
          <w:sz w:val="18"/>
          <w:szCs w:val="24"/>
          <w:lang w:val="x-none"/>
        </w:rPr>
        <w:t>227</w:t>
      </w:r>
      <w:r>
        <w:rPr>
          <w:rFonts w:ascii="標楷體" w:eastAsia="標楷體" w:hAnsi="標楷體" w:cs="標楷體" w:hint="eastAsia"/>
          <w:color w:val="000000"/>
          <w:kern w:val="0"/>
          <w:sz w:val="18"/>
          <w:szCs w:val="24"/>
          <w:lang w:val="x-none"/>
        </w:rPr>
        <w:t>次行政會議修正通過</w:t>
      </w:r>
    </w:p>
    <w:p w:rsidR="0097190F" w:rsidRDefault="0097190F" w:rsidP="0097190F">
      <w:pPr>
        <w:autoSpaceDE w:val="0"/>
        <w:autoSpaceDN w:val="0"/>
        <w:adjustRightInd w:val="0"/>
        <w:snapToGrid w:val="0"/>
        <w:jc w:val="right"/>
        <w:rPr>
          <w:rFonts w:ascii="標楷體" w:eastAsia="標楷體" w:hAnsi="標楷體" w:cs="標楷體"/>
          <w:color w:val="000000"/>
          <w:kern w:val="0"/>
          <w:sz w:val="18"/>
          <w:szCs w:val="24"/>
          <w:lang w:val="x-none"/>
        </w:rPr>
      </w:pPr>
      <w:r>
        <w:rPr>
          <w:rFonts w:ascii="TimesNewRoman" w:eastAsia="Times New Roman" w:hAnsi="TimesNewRoman" w:cs="TimesNewRoman"/>
          <w:color w:val="000000"/>
          <w:kern w:val="0"/>
          <w:sz w:val="18"/>
          <w:szCs w:val="24"/>
          <w:lang w:val="x-none"/>
        </w:rPr>
        <w:t xml:space="preserve">107.05.10 </w:t>
      </w:r>
      <w:proofErr w:type="gramStart"/>
      <w:r>
        <w:rPr>
          <w:rFonts w:ascii="TimesNewRoman" w:eastAsia="Times New Roman" w:hAnsi="TimesNewRoman" w:cs="TimesNewRoman"/>
          <w:color w:val="000000"/>
          <w:kern w:val="0"/>
          <w:sz w:val="18"/>
          <w:szCs w:val="24"/>
          <w:lang w:val="x-none"/>
        </w:rPr>
        <w:t>107</w:t>
      </w:r>
      <w:proofErr w:type="gramEnd"/>
      <w:r>
        <w:rPr>
          <w:rFonts w:ascii="標楷體" w:eastAsia="標楷體" w:hAnsi="標楷體" w:cs="標楷體" w:hint="eastAsia"/>
          <w:color w:val="000000"/>
          <w:kern w:val="0"/>
          <w:sz w:val="18"/>
          <w:szCs w:val="24"/>
          <w:lang w:val="x-none"/>
        </w:rPr>
        <w:t>年度第</w:t>
      </w:r>
      <w:r>
        <w:rPr>
          <w:rFonts w:ascii="TimesNewRoman" w:eastAsia="Times New Roman" w:hAnsi="TimesNewRoman" w:cs="TimesNewRoman"/>
          <w:color w:val="000000"/>
          <w:kern w:val="0"/>
          <w:sz w:val="18"/>
          <w:szCs w:val="24"/>
          <w:lang w:val="x-none"/>
        </w:rPr>
        <w:t>1</w:t>
      </w:r>
      <w:r>
        <w:rPr>
          <w:rFonts w:ascii="標楷體" w:eastAsia="標楷體" w:hAnsi="標楷體" w:cs="標楷體" w:hint="eastAsia"/>
          <w:color w:val="000000"/>
          <w:kern w:val="0"/>
          <w:sz w:val="18"/>
          <w:szCs w:val="24"/>
          <w:lang w:val="x-none"/>
        </w:rPr>
        <w:t>次校務基金管理委員會修正通過</w:t>
      </w:r>
    </w:p>
    <w:p w:rsidR="0097190F" w:rsidRDefault="0097190F" w:rsidP="0097190F">
      <w:pPr>
        <w:autoSpaceDE w:val="0"/>
        <w:autoSpaceDN w:val="0"/>
        <w:adjustRightInd w:val="0"/>
        <w:snapToGrid w:val="0"/>
        <w:jc w:val="right"/>
        <w:rPr>
          <w:rFonts w:ascii="標楷體" w:eastAsia="標楷體" w:hAnsi="標楷體" w:cs="標楷體"/>
          <w:color w:val="000000"/>
          <w:kern w:val="0"/>
          <w:sz w:val="18"/>
          <w:szCs w:val="24"/>
          <w:lang w:val="x-none"/>
        </w:rPr>
      </w:pPr>
      <w:r>
        <w:rPr>
          <w:rFonts w:ascii="TimesNewRoman" w:eastAsia="Times New Roman" w:hAnsi="TimesNewRoman" w:cs="TimesNewRoman"/>
          <w:color w:val="000000"/>
          <w:kern w:val="0"/>
          <w:sz w:val="18"/>
          <w:szCs w:val="24"/>
          <w:lang w:val="x-none"/>
        </w:rPr>
        <w:t xml:space="preserve">107.08.02 </w:t>
      </w:r>
      <w:r>
        <w:rPr>
          <w:rFonts w:ascii="標楷體" w:eastAsia="標楷體" w:hAnsi="標楷體" w:cs="標楷體" w:hint="eastAsia"/>
          <w:color w:val="000000"/>
          <w:kern w:val="0"/>
          <w:sz w:val="18"/>
          <w:szCs w:val="24"/>
          <w:lang w:val="x-none"/>
        </w:rPr>
        <w:t>第</w:t>
      </w:r>
      <w:r>
        <w:rPr>
          <w:rFonts w:ascii="TimesNewRoman" w:eastAsia="Times New Roman" w:hAnsi="TimesNewRoman" w:cs="TimesNewRoman"/>
          <w:color w:val="000000"/>
          <w:kern w:val="0"/>
          <w:sz w:val="18"/>
          <w:szCs w:val="24"/>
          <w:lang w:val="x-none"/>
        </w:rPr>
        <w:t>230</w:t>
      </w:r>
      <w:r>
        <w:rPr>
          <w:rFonts w:ascii="標楷體" w:eastAsia="標楷體" w:hAnsi="標楷體" w:cs="標楷體" w:hint="eastAsia"/>
          <w:color w:val="000000"/>
          <w:kern w:val="0"/>
          <w:sz w:val="18"/>
          <w:szCs w:val="24"/>
          <w:lang w:val="x-none"/>
        </w:rPr>
        <w:t>次行政會議修正通過</w:t>
      </w:r>
    </w:p>
    <w:p w:rsidR="0097190F" w:rsidRDefault="0097190F" w:rsidP="0097190F">
      <w:pPr>
        <w:autoSpaceDE w:val="0"/>
        <w:autoSpaceDN w:val="0"/>
        <w:adjustRightInd w:val="0"/>
        <w:snapToGrid w:val="0"/>
        <w:jc w:val="right"/>
        <w:rPr>
          <w:rFonts w:ascii="標楷體" w:eastAsia="標楷體" w:hAnsi="標楷體" w:cs="標楷體"/>
          <w:color w:val="000000"/>
          <w:kern w:val="0"/>
          <w:sz w:val="18"/>
          <w:szCs w:val="24"/>
          <w:lang w:val="x-none"/>
        </w:rPr>
      </w:pPr>
      <w:r>
        <w:rPr>
          <w:rFonts w:ascii="TimesNewRoman" w:eastAsia="Times New Roman" w:hAnsi="TimesNewRoman" w:cs="TimesNewRoman"/>
          <w:color w:val="000000"/>
          <w:kern w:val="0"/>
          <w:sz w:val="18"/>
          <w:szCs w:val="24"/>
          <w:lang w:val="x-none"/>
        </w:rPr>
        <w:t xml:space="preserve">107.09.06 </w:t>
      </w:r>
      <w:r>
        <w:rPr>
          <w:rFonts w:ascii="標楷體" w:eastAsia="標楷體" w:hAnsi="標楷體" w:cs="標楷體" w:hint="eastAsia"/>
          <w:color w:val="000000"/>
          <w:kern w:val="0"/>
          <w:sz w:val="18"/>
          <w:szCs w:val="24"/>
          <w:lang w:val="x-none"/>
        </w:rPr>
        <w:t>第</w:t>
      </w:r>
      <w:r>
        <w:rPr>
          <w:rFonts w:ascii="TimesNewRoman" w:eastAsia="Times New Roman" w:hAnsi="TimesNewRoman" w:cs="TimesNewRoman"/>
          <w:color w:val="000000"/>
          <w:kern w:val="0"/>
          <w:sz w:val="18"/>
          <w:szCs w:val="24"/>
          <w:lang w:val="x-none"/>
        </w:rPr>
        <w:t>231</w:t>
      </w:r>
      <w:r>
        <w:rPr>
          <w:rFonts w:ascii="標楷體" w:eastAsia="標楷體" w:hAnsi="標楷體" w:cs="標楷體" w:hint="eastAsia"/>
          <w:color w:val="000000"/>
          <w:kern w:val="0"/>
          <w:sz w:val="18"/>
          <w:szCs w:val="24"/>
          <w:lang w:val="x-none"/>
        </w:rPr>
        <w:t>次行政會議修正通過</w:t>
      </w:r>
    </w:p>
    <w:p w:rsidR="0097190F" w:rsidRDefault="0097190F" w:rsidP="0097190F">
      <w:pPr>
        <w:autoSpaceDE w:val="0"/>
        <w:autoSpaceDN w:val="0"/>
        <w:adjustRightInd w:val="0"/>
        <w:snapToGrid w:val="0"/>
        <w:jc w:val="right"/>
        <w:rPr>
          <w:rFonts w:ascii="標楷體" w:eastAsia="標楷體" w:hAnsi="標楷體" w:cs="標楷體"/>
          <w:color w:val="000000"/>
          <w:kern w:val="0"/>
          <w:sz w:val="18"/>
          <w:szCs w:val="24"/>
          <w:lang w:val="x-none"/>
        </w:rPr>
      </w:pPr>
      <w:r>
        <w:rPr>
          <w:rFonts w:ascii="TimesNewRoman" w:eastAsia="Times New Roman" w:hAnsi="TimesNewRoman" w:cs="TimesNewRoman"/>
          <w:color w:val="000000"/>
          <w:kern w:val="0"/>
          <w:sz w:val="18"/>
          <w:szCs w:val="24"/>
          <w:lang w:val="x-none"/>
        </w:rPr>
        <w:t xml:space="preserve">107.12.17 </w:t>
      </w:r>
      <w:proofErr w:type="gramStart"/>
      <w:r>
        <w:rPr>
          <w:rFonts w:ascii="TimesNewRoman" w:eastAsia="Times New Roman" w:hAnsi="TimesNewRoman" w:cs="TimesNewRoman"/>
          <w:color w:val="000000"/>
          <w:kern w:val="0"/>
          <w:sz w:val="18"/>
          <w:szCs w:val="24"/>
          <w:lang w:val="x-none"/>
        </w:rPr>
        <w:t>107</w:t>
      </w:r>
      <w:proofErr w:type="gramEnd"/>
      <w:r>
        <w:rPr>
          <w:rFonts w:ascii="標楷體" w:eastAsia="標楷體" w:hAnsi="標楷體" w:cs="標楷體" w:hint="eastAsia"/>
          <w:color w:val="000000"/>
          <w:kern w:val="0"/>
          <w:sz w:val="18"/>
          <w:szCs w:val="24"/>
          <w:lang w:val="x-none"/>
        </w:rPr>
        <w:t>年度第</w:t>
      </w:r>
      <w:r>
        <w:rPr>
          <w:rFonts w:ascii="TimesNewRoman" w:eastAsia="Times New Roman" w:hAnsi="TimesNewRoman" w:cs="TimesNewRoman"/>
          <w:color w:val="000000"/>
          <w:kern w:val="0"/>
          <w:sz w:val="18"/>
          <w:szCs w:val="24"/>
          <w:lang w:val="x-none"/>
        </w:rPr>
        <w:t>2</w:t>
      </w:r>
      <w:r>
        <w:rPr>
          <w:rFonts w:ascii="標楷體" w:eastAsia="標楷體" w:hAnsi="標楷體" w:cs="標楷體" w:hint="eastAsia"/>
          <w:color w:val="000000"/>
          <w:kern w:val="0"/>
          <w:sz w:val="18"/>
          <w:szCs w:val="24"/>
          <w:lang w:val="x-none"/>
        </w:rPr>
        <w:t>次校務基金管理委員會修正通過</w:t>
      </w:r>
    </w:p>
    <w:p w:rsidR="0097190F" w:rsidRDefault="0097190F" w:rsidP="0097190F">
      <w:pPr>
        <w:autoSpaceDE w:val="0"/>
        <w:autoSpaceDN w:val="0"/>
        <w:adjustRightInd w:val="0"/>
        <w:snapToGrid w:val="0"/>
        <w:jc w:val="right"/>
        <w:rPr>
          <w:rFonts w:ascii="標楷體" w:eastAsia="標楷體" w:hAnsi="標楷體" w:cs="標楷體"/>
          <w:color w:val="000000"/>
          <w:kern w:val="0"/>
          <w:sz w:val="18"/>
          <w:szCs w:val="24"/>
          <w:lang w:val="x-none"/>
        </w:rPr>
      </w:pPr>
      <w:r>
        <w:rPr>
          <w:rFonts w:ascii="TimesNewRoman" w:eastAsia="Times New Roman" w:hAnsi="TimesNewRoman" w:cs="TimesNewRoman"/>
          <w:color w:val="000000"/>
          <w:kern w:val="0"/>
          <w:sz w:val="18"/>
          <w:szCs w:val="24"/>
          <w:lang w:val="x-none"/>
        </w:rPr>
        <w:t xml:space="preserve">109.02.06 </w:t>
      </w:r>
      <w:r>
        <w:rPr>
          <w:rFonts w:ascii="標楷體" w:eastAsia="標楷體" w:hAnsi="標楷體" w:cs="標楷體" w:hint="eastAsia"/>
          <w:color w:val="000000"/>
          <w:kern w:val="0"/>
          <w:sz w:val="18"/>
          <w:szCs w:val="24"/>
          <w:lang w:val="x-none"/>
        </w:rPr>
        <w:t>第</w:t>
      </w:r>
      <w:r>
        <w:rPr>
          <w:rFonts w:ascii="TimesNewRoman" w:eastAsia="Times New Roman" w:hAnsi="TimesNewRoman" w:cs="TimesNewRoman"/>
          <w:color w:val="000000"/>
          <w:kern w:val="0"/>
          <w:sz w:val="18"/>
          <w:szCs w:val="24"/>
          <w:lang w:val="x-none"/>
        </w:rPr>
        <w:t>244</w:t>
      </w:r>
      <w:r>
        <w:rPr>
          <w:rFonts w:ascii="標楷體" w:eastAsia="標楷體" w:hAnsi="標楷體" w:cs="標楷體" w:hint="eastAsia"/>
          <w:color w:val="000000"/>
          <w:kern w:val="0"/>
          <w:sz w:val="18"/>
          <w:szCs w:val="24"/>
          <w:lang w:val="x-none"/>
        </w:rPr>
        <w:t>次行政會議修正通過</w:t>
      </w:r>
    </w:p>
    <w:p w:rsidR="0097190F" w:rsidRDefault="0097190F" w:rsidP="0097190F">
      <w:pPr>
        <w:autoSpaceDE w:val="0"/>
        <w:autoSpaceDN w:val="0"/>
        <w:adjustRightInd w:val="0"/>
        <w:snapToGrid w:val="0"/>
        <w:jc w:val="right"/>
        <w:rPr>
          <w:rFonts w:ascii="標楷體" w:eastAsia="標楷體" w:hAnsi="標楷體" w:cs="標楷體"/>
          <w:color w:val="000000"/>
          <w:kern w:val="0"/>
          <w:sz w:val="18"/>
          <w:szCs w:val="24"/>
          <w:lang w:val="x-none"/>
        </w:rPr>
      </w:pPr>
      <w:r>
        <w:rPr>
          <w:rFonts w:ascii="TimesNewRoman" w:eastAsia="Times New Roman" w:hAnsi="TimesNewRoman" w:cs="TimesNewRoman"/>
          <w:color w:val="000000"/>
          <w:kern w:val="0"/>
          <w:sz w:val="18"/>
          <w:szCs w:val="24"/>
          <w:lang w:val="x-none"/>
        </w:rPr>
        <w:t xml:space="preserve">109.05.12 </w:t>
      </w:r>
      <w:proofErr w:type="gramStart"/>
      <w:r>
        <w:rPr>
          <w:rFonts w:ascii="TimesNewRoman" w:eastAsia="Times New Roman" w:hAnsi="TimesNewRoman" w:cs="TimesNewRoman"/>
          <w:color w:val="000000"/>
          <w:kern w:val="0"/>
          <w:sz w:val="18"/>
          <w:szCs w:val="24"/>
          <w:lang w:val="x-none"/>
        </w:rPr>
        <w:t>109</w:t>
      </w:r>
      <w:proofErr w:type="gramEnd"/>
      <w:r>
        <w:rPr>
          <w:rFonts w:ascii="標楷體" w:eastAsia="標楷體" w:hAnsi="標楷體" w:cs="標楷體" w:hint="eastAsia"/>
          <w:color w:val="000000"/>
          <w:kern w:val="0"/>
          <w:sz w:val="18"/>
          <w:szCs w:val="24"/>
          <w:lang w:val="x-none"/>
        </w:rPr>
        <w:t>年度第</w:t>
      </w:r>
      <w:r>
        <w:rPr>
          <w:rFonts w:ascii="TimesNewRoman" w:eastAsia="Times New Roman" w:hAnsi="TimesNewRoman" w:cs="TimesNewRoman"/>
          <w:color w:val="000000"/>
          <w:kern w:val="0"/>
          <w:sz w:val="18"/>
          <w:szCs w:val="24"/>
          <w:lang w:val="x-none"/>
        </w:rPr>
        <w:t>1</w:t>
      </w:r>
      <w:r>
        <w:rPr>
          <w:rFonts w:ascii="標楷體" w:eastAsia="標楷體" w:hAnsi="標楷體" w:cs="標楷體" w:hint="eastAsia"/>
          <w:color w:val="000000"/>
          <w:kern w:val="0"/>
          <w:sz w:val="18"/>
          <w:szCs w:val="24"/>
          <w:lang w:val="x-none"/>
        </w:rPr>
        <w:t>次校務基金管理委員會修正通過</w:t>
      </w:r>
    </w:p>
    <w:p w:rsidR="0097190F" w:rsidRDefault="0097190F" w:rsidP="0097190F">
      <w:pPr>
        <w:autoSpaceDE w:val="0"/>
        <w:autoSpaceDN w:val="0"/>
        <w:adjustRightInd w:val="0"/>
        <w:snapToGrid w:val="0"/>
        <w:jc w:val="right"/>
        <w:rPr>
          <w:rFonts w:ascii="標楷體" w:eastAsia="標楷體" w:hAnsi="標楷體" w:cs="標楷體"/>
          <w:color w:val="000000"/>
          <w:kern w:val="0"/>
          <w:sz w:val="18"/>
          <w:szCs w:val="24"/>
          <w:lang w:val="x-none"/>
        </w:rPr>
      </w:pPr>
      <w:r>
        <w:rPr>
          <w:rFonts w:ascii="TimesNewRoman" w:eastAsia="Times New Roman" w:hAnsi="TimesNewRoman" w:cs="TimesNewRoman"/>
          <w:color w:val="000000"/>
          <w:kern w:val="0"/>
          <w:sz w:val="18"/>
          <w:szCs w:val="24"/>
          <w:lang w:val="x-none"/>
        </w:rPr>
        <w:t xml:space="preserve">111.09.08 </w:t>
      </w:r>
      <w:r>
        <w:rPr>
          <w:rFonts w:ascii="標楷體" w:eastAsia="標楷體" w:hAnsi="標楷體" w:cs="標楷體" w:hint="eastAsia"/>
          <w:color w:val="000000"/>
          <w:kern w:val="0"/>
          <w:sz w:val="18"/>
          <w:szCs w:val="24"/>
          <w:lang w:val="x-none"/>
        </w:rPr>
        <w:t>第</w:t>
      </w:r>
      <w:r>
        <w:rPr>
          <w:rFonts w:ascii="TimesNewRoman" w:eastAsia="Times New Roman" w:hAnsi="TimesNewRoman" w:cs="TimesNewRoman"/>
          <w:color w:val="000000"/>
          <w:kern w:val="0"/>
          <w:sz w:val="18"/>
          <w:szCs w:val="24"/>
          <w:lang w:val="x-none"/>
        </w:rPr>
        <w:t>270</w:t>
      </w:r>
      <w:r>
        <w:rPr>
          <w:rFonts w:ascii="標楷體" w:eastAsia="標楷體" w:hAnsi="標楷體" w:cs="標楷體" w:hint="eastAsia"/>
          <w:color w:val="000000"/>
          <w:kern w:val="0"/>
          <w:sz w:val="18"/>
          <w:szCs w:val="24"/>
          <w:lang w:val="x-none"/>
        </w:rPr>
        <w:t>次行政會議修正通過</w:t>
      </w:r>
    </w:p>
    <w:p w:rsidR="0097190F" w:rsidRDefault="0097190F" w:rsidP="0097190F">
      <w:pPr>
        <w:wordWrap w:val="0"/>
        <w:autoSpaceDE w:val="0"/>
        <w:autoSpaceDN w:val="0"/>
        <w:adjustRightInd w:val="0"/>
        <w:snapToGrid w:val="0"/>
        <w:jc w:val="right"/>
        <w:rPr>
          <w:rFonts w:ascii="Times New Roman" w:eastAsia="標楷體" w:hAnsi="Times New Roman"/>
          <w:color w:val="000000"/>
          <w:kern w:val="0"/>
          <w:sz w:val="18"/>
          <w:szCs w:val="24"/>
          <w:lang w:val="x-none"/>
        </w:rPr>
      </w:pPr>
      <w:r>
        <w:rPr>
          <w:rFonts w:ascii="Times New Roman" w:eastAsia="標楷體" w:hAnsi="Times New Roman" w:hint="eastAsia"/>
          <w:color w:val="000000"/>
          <w:kern w:val="0"/>
          <w:sz w:val="18"/>
          <w:szCs w:val="24"/>
          <w:lang w:val="x-none"/>
        </w:rPr>
        <w:t xml:space="preserve">111.10.13 </w:t>
      </w:r>
      <w:r>
        <w:rPr>
          <w:rFonts w:ascii="Times New Roman" w:eastAsia="標楷體" w:hAnsi="Times New Roman" w:hint="eastAsia"/>
          <w:color w:val="000000"/>
          <w:kern w:val="0"/>
          <w:sz w:val="18"/>
          <w:szCs w:val="24"/>
          <w:lang w:val="x-none"/>
        </w:rPr>
        <w:t>第</w:t>
      </w:r>
      <w:r>
        <w:rPr>
          <w:rFonts w:ascii="Times New Roman" w:eastAsia="標楷體" w:hAnsi="Times New Roman" w:hint="eastAsia"/>
          <w:color w:val="000000"/>
          <w:kern w:val="0"/>
          <w:sz w:val="18"/>
          <w:szCs w:val="24"/>
          <w:lang w:val="x-none"/>
        </w:rPr>
        <w:t>271</w:t>
      </w:r>
      <w:r>
        <w:rPr>
          <w:rFonts w:ascii="Times New Roman" w:eastAsia="標楷體" w:hAnsi="Times New Roman" w:hint="eastAsia"/>
          <w:color w:val="000000"/>
          <w:kern w:val="0"/>
          <w:sz w:val="18"/>
          <w:szCs w:val="24"/>
          <w:lang w:val="x-none"/>
        </w:rPr>
        <w:t>次行政會議修正通過</w:t>
      </w:r>
    </w:p>
    <w:p w:rsidR="003B02B9" w:rsidRPr="003B02B9" w:rsidRDefault="003B02B9" w:rsidP="003B02B9">
      <w:pPr>
        <w:wordWrap w:val="0"/>
        <w:autoSpaceDE w:val="0"/>
        <w:autoSpaceDN w:val="0"/>
        <w:adjustRightInd w:val="0"/>
        <w:snapToGrid w:val="0"/>
        <w:jc w:val="right"/>
        <w:rPr>
          <w:rFonts w:ascii="Times New Roman" w:eastAsia="標楷體" w:hAnsi="Times New Roman" w:hint="eastAsia"/>
          <w:color w:val="000000"/>
          <w:kern w:val="0"/>
          <w:sz w:val="18"/>
          <w:szCs w:val="24"/>
          <w:lang w:val="x-none"/>
        </w:rPr>
      </w:pPr>
      <w:r>
        <w:rPr>
          <w:rFonts w:ascii="Times New Roman" w:eastAsia="標楷體" w:hAnsi="Times New Roman" w:hint="eastAsia"/>
          <w:color w:val="000000"/>
          <w:kern w:val="0"/>
          <w:sz w:val="18"/>
          <w:szCs w:val="24"/>
          <w:lang w:val="x-none"/>
        </w:rPr>
        <w:t xml:space="preserve">111.12.19 </w:t>
      </w:r>
      <w:proofErr w:type="gramStart"/>
      <w:r>
        <w:rPr>
          <w:rFonts w:ascii="Times New Roman" w:eastAsia="標楷體" w:hAnsi="Times New Roman" w:hint="eastAsia"/>
          <w:color w:val="000000"/>
          <w:kern w:val="0"/>
          <w:sz w:val="18"/>
          <w:szCs w:val="24"/>
          <w:lang w:val="x-none"/>
        </w:rPr>
        <w:t>111</w:t>
      </w:r>
      <w:proofErr w:type="gramEnd"/>
      <w:r>
        <w:rPr>
          <w:rFonts w:ascii="Times New Roman" w:eastAsia="標楷體" w:hAnsi="Times New Roman" w:hint="eastAsia"/>
          <w:color w:val="000000"/>
          <w:kern w:val="0"/>
          <w:sz w:val="18"/>
          <w:szCs w:val="24"/>
          <w:lang w:val="x-none"/>
        </w:rPr>
        <w:t>年度第</w:t>
      </w:r>
      <w:r>
        <w:rPr>
          <w:rFonts w:ascii="Times New Roman" w:eastAsia="標楷體" w:hAnsi="Times New Roman" w:hint="eastAsia"/>
          <w:color w:val="000000"/>
          <w:kern w:val="0"/>
          <w:sz w:val="18"/>
          <w:szCs w:val="24"/>
          <w:lang w:val="x-none"/>
        </w:rPr>
        <w:t>2</w:t>
      </w:r>
      <w:r>
        <w:rPr>
          <w:rFonts w:ascii="Times New Roman" w:eastAsia="標楷體" w:hAnsi="Times New Roman" w:hint="eastAsia"/>
          <w:color w:val="000000"/>
          <w:kern w:val="0"/>
          <w:sz w:val="18"/>
          <w:szCs w:val="24"/>
          <w:lang w:val="x-none"/>
        </w:rPr>
        <w:t>次校務基金管理委員會修正通過</w:t>
      </w:r>
    </w:p>
    <w:p w:rsidR="0097190F" w:rsidRPr="009554F3" w:rsidRDefault="0097190F" w:rsidP="0097190F">
      <w:pPr>
        <w:autoSpaceDE w:val="0"/>
        <w:autoSpaceDN w:val="0"/>
        <w:adjustRightInd w:val="0"/>
        <w:spacing w:beforeLines="50" w:before="180" w:afterLines="50" w:after="180" w:line="0" w:lineRule="atLeast"/>
        <w:ind w:left="480" w:hangingChars="200" w:hanging="480"/>
        <w:jc w:val="both"/>
        <w:rPr>
          <w:rFonts w:ascii="Times New Roman" w:eastAsia="標楷體" w:hAnsi="Times New Roman"/>
          <w:color w:val="000000"/>
          <w:kern w:val="0"/>
          <w:szCs w:val="24"/>
        </w:rPr>
      </w:pPr>
      <w:bookmarkStart w:id="0" w:name="_GoBack"/>
      <w:bookmarkEnd w:id="0"/>
      <w:r w:rsidRPr="000C1933">
        <w:rPr>
          <w:rFonts w:ascii="Times New Roman" w:eastAsia="標楷體" w:hAnsi="Times New Roman"/>
          <w:color w:val="000000"/>
          <w:kern w:val="0"/>
          <w:szCs w:val="24"/>
        </w:rPr>
        <w:t>一、</w:t>
      </w:r>
      <w:r w:rsidRPr="009554F3">
        <w:rPr>
          <w:rFonts w:ascii="Times New Roman" w:eastAsia="標楷體" w:hAnsi="Times New Roman"/>
          <w:color w:val="000000"/>
          <w:kern w:val="0"/>
          <w:szCs w:val="24"/>
        </w:rPr>
        <w:t>國立屏東科技大學（以下簡稱本校）為獎勵本校學術成就具國際影響力</w:t>
      </w:r>
      <w:r w:rsidRPr="000D01F0">
        <w:rPr>
          <w:rFonts w:ascii="Times New Roman" w:eastAsia="標楷體" w:hAnsi="Times New Roman" w:hint="eastAsia"/>
          <w:color w:val="000000"/>
          <w:kern w:val="0"/>
          <w:szCs w:val="24"/>
          <w:u w:val="single"/>
        </w:rPr>
        <w:t>、</w:t>
      </w:r>
      <w:r w:rsidRPr="009554F3">
        <w:rPr>
          <w:rFonts w:ascii="Times New Roman" w:eastAsia="標楷體" w:hAnsi="Times New Roman"/>
          <w:color w:val="000000"/>
          <w:kern w:val="0"/>
          <w:szCs w:val="24"/>
        </w:rPr>
        <w:t>或對國內外產業</w:t>
      </w:r>
      <w:r w:rsidRPr="000D01F0">
        <w:rPr>
          <w:rFonts w:ascii="Times New Roman" w:eastAsia="標楷體" w:hAnsi="Times New Roman" w:hint="eastAsia"/>
          <w:b/>
          <w:color w:val="000000"/>
          <w:kern w:val="0"/>
          <w:szCs w:val="24"/>
          <w:u w:val="single"/>
        </w:rPr>
        <w:t>或對本校</w:t>
      </w:r>
      <w:r w:rsidRPr="009554F3">
        <w:rPr>
          <w:rFonts w:ascii="Times New Roman" w:eastAsia="標楷體" w:hAnsi="Times New Roman"/>
          <w:color w:val="000000"/>
          <w:kern w:val="0"/>
          <w:szCs w:val="24"/>
        </w:rPr>
        <w:t>具重大貢獻之特聘教授，依「國立屏東科技大學教師彈性薪資實施辦法」訂定「國立屏東科技大學傑出貢獻特聘教授獎勵要點」（以下簡稱本要點）。</w:t>
      </w:r>
    </w:p>
    <w:p w:rsidR="0097190F" w:rsidRPr="009554F3" w:rsidRDefault="0097190F" w:rsidP="0097190F">
      <w:pPr>
        <w:autoSpaceDE w:val="0"/>
        <w:autoSpaceDN w:val="0"/>
        <w:adjustRightInd w:val="0"/>
        <w:spacing w:afterLines="50" w:after="180" w:line="0" w:lineRule="atLeast"/>
        <w:ind w:left="480" w:hangingChars="200" w:hanging="480"/>
        <w:jc w:val="both"/>
        <w:rPr>
          <w:rFonts w:ascii="Times New Roman" w:eastAsia="標楷體" w:hAnsi="Times New Roman"/>
          <w:color w:val="000000"/>
          <w:kern w:val="0"/>
          <w:szCs w:val="24"/>
        </w:rPr>
      </w:pPr>
      <w:r w:rsidRPr="009554F3">
        <w:rPr>
          <w:rFonts w:ascii="Times New Roman" w:eastAsia="標楷體" w:hAnsi="Times New Roman"/>
          <w:color w:val="000000"/>
          <w:kern w:val="0"/>
          <w:szCs w:val="24"/>
        </w:rPr>
        <w:t>二、本要點所稱傑出貢獻特聘教授，需具本校特聘教授資格，並從中進行遴選。</w:t>
      </w:r>
    </w:p>
    <w:p w:rsidR="0097190F" w:rsidRPr="009554F3" w:rsidRDefault="0097190F" w:rsidP="0097190F">
      <w:pPr>
        <w:autoSpaceDE w:val="0"/>
        <w:autoSpaceDN w:val="0"/>
        <w:adjustRightInd w:val="0"/>
        <w:spacing w:afterLines="50" w:after="180" w:line="0" w:lineRule="atLeast"/>
        <w:ind w:left="480" w:hangingChars="200" w:hanging="480"/>
        <w:jc w:val="both"/>
        <w:rPr>
          <w:rFonts w:ascii="Times New Roman" w:eastAsia="標楷體" w:hAnsi="Times New Roman"/>
          <w:color w:val="000000"/>
          <w:kern w:val="0"/>
          <w:szCs w:val="24"/>
        </w:rPr>
      </w:pPr>
      <w:r w:rsidRPr="009554F3">
        <w:rPr>
          <w:rFonts w:ascii="Times New Roman" w:eastAsia="標楷體" w:hAnsi="Times New Roman"/>
          <w:color w:val="000000"/>
          <w:kern w:val="0"/>
          <w:szCs w:val="24"/>
        </w:rPr>
        <w:t>三、為遴選本校傑出貢獻特聘教授，設置傑出貢獻特聘教授遴選委員會</w:t>
      </w:r>
      <w:r w:rsidRPr="009554F3">
        <w:rPr>
          <w:rFonts w:ascii="Times New Roman" w:eastAsia="標楷體" w:hAnsi="Times New Roman"/>
          <w:color w:val="000000"/>
          <w:kern w:val="0"/>
          <w:szCs w:val="24"/>
        </w:rPr>
        <w:t>(</w:t>
      </w:r>
      <w:r w:rsidRPr="009554F3">
        <w:rPr>
          <w:rFonts w:ascii="Times New Roman" w:eastAsia="標楷體" w:hAnsi="Times New Roman"/>
          <w:color w:val="000000"/>
          <w:kern w:val="0"/>
          <w:szCs w:val="24"/>
        </w:rPr>
        <w:t>以下簡稱遴選委員會</w:t>
      </w:r>
      <w:r w:rsidRPr="009554F3">
        <w:rPr>
          <w:rFonts w:ascii="Times New Roman" w:eastAsia="標楷體" w:hAnsi="Times New Roman"/>
          <w:color w:val="000000"/>
          <w:kern w:val="0"/>
          <w:szCs w:val="24"/>
        </w:rPr>
        <w:t>)</w:t>
      </w:r>
      <w:r w:rsidRPr="009554F3">
        <w:rPr>
          <w:rFonts w:ascii="Times New Roman" w:eastAsia="標楷體" w:hAnsi="Times New Roman"/>
          <w:color w:val="000000"/>
          <w:kern w:val="0"/>
          <w:szCs w:val="24"/>
        </w:rPr>
        <w:t>，遴選委員會由校長聘請學術副校長擔任召集人、行政副校長、教育副校長、教務長、研發長、主計主任及人事主任為當然委員，另由校長聘請</w:t>
      </w:r>
      <w:r>
        <w:rPr>
          <w:rFonts w:ascii="Times New Roman" w:eastAsia="標楷體" w:hAnsi="Times New Roman"/>
          <w:color w:val="000000"/>
          <w:kern w:val="0"/>
          <w:szCs w:val="24"/>
        </w:rPr>
        <w:t>1</w:t>
      </w:r>
      <w:r w:rsidRPr="009554F3">
        <w:rPr>
          <w:rFonts w:ascii="Times New Roman" w:eastAsia="標楷體" w:hAnsi="Times New Roman"/>
          <w:color w:val="000000"/>
          <w:kern w:val="0"/>
          <w:szCs w:val="24"/>
        </w:rPr>
        <w:t>至</w:t>
      </w:r>
      <w:r>
        <w:rPr>
          <w:rFonts w:ascii="Times New Roman" w:eastAsia="標楷體" w:hAnsi="Times New Roman"/>
          <w:color w:val="000000"/>
          <w:kern w:val="0"/>
          <w:szCs w:val="24"/>
        </w:rPr>
        <w:t>3</w:t>
      </w:r>
      <w:r w:rsidRPr="009554F3">
        <w:rPr>
          <w:rFonts w:ascii="Times New Roman" w:eastAsia="標楷體" w:hAnsi="Times New Roman"/>
          <w:color w:val="000000"/>
          <w:kern w:val="0"/>
          <w:szCs w:val="24"/>
        </w:rPr>
        <w:t>名校外學者專家共同組成遴選委員會以辦理遴選相關作業；所聘校外學者專家聘期為</w:t>
      </w:r>
      <w:r>
        <w:rPr>
          <w:rFonts w:ascii="Times New Roman" w:eastAsia="標楷體" w:hAnsi="Times New Roman"/>
          <w:color w:val="000000"/>
          <w:kern w:val="0"/>
          <w:szCs w:val="24"/>
        </w:rPr>
        <w:t>1</w:t>
      </w:r>
      <w:r w:rsidRPr="009554F3">
        <w:rPr>
          <w:rFonts w:ascii="Times New Roman" w:eastAsia="標楷體" w:hAnsi="Times New Roman"/>
          <w:color w:val="000000"/>
          <w:kern w:val="0"/>
          <w:szCs w:val="24"/>
        </w:rPr>
        <w:t>年並得連任。</w:t>
      </w:r>
    </w:p>
    <w:p w:rsidR="0097190F" w:rsidRPr="00E24A48" w:rsidRDefault="0097190F" w:rsidP="0097190F">
      <w:pPr>
        <w:autoSpaceDE w:val="0"/>
        <w:autoSpaceDN w:val="0"/>
        <w:adjustRightInd w:val="0"/>
        <w:spacing w:afterLines="30" w:after="108" w:line="0" w:lineRule="atLeast"/>
        <w:ind w:left="480" w:hangingChars="200" w:hanging="480"/>
        <w:jc w:val="both"/>
        <w:rPr>
          <w:rFonts w:ascii="Times New Roman" w:eastAsia="標楷體" w:hAnsi="Times New Roman"/>
          <w:kern w:val="0"/>
          <w:szCs w:val="24"/>
        </w:rPr>
      </w:pPr>
      <w:r w:rsidRPr="00E24A48">
        <w:rPr>
          <w:rFonts w:ascii="Times New Roman" w:eastAsia="標楷體" w:hAnsi="Times New Roman"/>
          <w:color w:val="000000"/>
          <w:kern w:val="0"/>
          <w:szCs w:val="24"/>
        </w:rPr>
        <w:t>四、</w:t>
      </w:r>
      <w:r w:rsidRPr="00E24A48">
        <w:rPr>
          <w:rFonts w:ascii="Times New Roman" w:eastAsia="標楷體" w:hAnsi="Times New Roman"/>
          <w:kern w:val="0"/>
          <w:szCs w:val="24"/>
        </w:rPr>
        <w:t>傑出貢獻特聘教授之遴選</w:t>
      </w:r>
      <w:proofErr w:type="gramStart"/>
      <w:r w:rsidRPr="00E24A48">
        <w:rPr>
          <w:rFonts w:ascii="Times New Roman" w:eastAsia="標楷體" w:hAnsi="Times New Roman" w:hint="eastAsia"/>
          <w:color w:val="000000"/>
          <w:kern w:val="0"/>
          <w:szCs w:val="24"/>
        </w:rPr>
        <w:t>採</w:t>
      </w:r>
      <w:proofErr w:type="gramEnd"/>
      <w:r w:rsidRPr="00E24A48">
        <w:rPr>
          <w:rFonts w:ascii="Times New Roman" w:eastAsia="標楷體" w:hAnsi="Times New Roman" w:hint="eastAsia"/>
          <w:color w:val="000000"/>
          <w:kern w:val="0"/>
          <w:szCs w:val="24"/>
        </w:rPr>
        <w:t>申請制，獎勵人數及金額</w:t>
      </w:r>
      <w:r w:rsidRPr="00E24A48">
        <w:rPr>
          <w:rFonts w:ascii="Times New Roman" w:eastAsia="標楷體" w:hAnsi="Times New Roman"/>
          <w:kern w:val="0"/>
          <w:szCs w:val="24"/>
        </w:rPr>
        <w:t>由遴選委員會依據</w:t>
      </w:r>
      <w:r w:rsidRPr="00E24A48">
        <w:rPr>
          <w:rFonts w:ascii="Times New Roman" w:eastAsia="標楷體" w:hAnsi="Times New Roman" w:hint="eastAsia"/>
          <w:color w:val="000000"/>
          <w:kern w:val="0"/>
          <w:szCs w:val="24"/>
        </w:rPr>
        <w:t>申請人</w:t>
      </w:r>
      <w:r w:rsidRPr="00E24A48">
        <w:rPr>
          <w:rFonts w:ascii="Times New Roman" w:eastAsia="標楷體" w:hAnsi="Times New Roman"/>
          <w:color w:val="000000"/>
          <w:kern w:val="0"/>
          <w:szCs w:val="24"/>
        </w:rPr>
        <w:t>之</w:t>
      </w:r>
      <w:r w:rsidRPr="00E24A48">
        <w:rPr>
          <w:rFonts w:ascii="Times New Roman" w:eastAsia="標楷體" w:hAnsi="Times New Roman"/>
          <w:kern w:val="0"/>
          <w:szCs w:val="24"/>
        </w:rPr>
        <w:t>學術成就對國內外學術界所具影響力及對產業之貢獻度並衡酌本校年度預算之額度，進行遴選並予以獎勵</w:t>
      </w:r>
      <w:r w:rsidRPr="00E24A48">
        <w:rPr>
          <w:rFonts w:ascii="Times New Roman" w:eastAsia="標楷體" w:hAnsi="Times New Roman" w:hint="eastAsia"/>
          <w:color w:val="000000"/>
          <w:kern w:val="0"/>
          <w:szCs w:val="24"/>
        </w:rPr>
        <w:t>。</w:t>
      </w:r>
    </w:p>
    <w:p w:rsidR="0097190F" w:rsidRPr="00E24A48" w:rsidRDefault="0097190F" w:rsidP="0097190F">
      <w:pPr>
        <w:snapToGrid w:val="0"/>
        <w:spacing w:afterLines="50" w:after="180"/>
        <w:ind w:leftChars="200" w:left="480"/>
        <w:jc w:val="both"/>
        <w:rPr>
          <w:rFonts w:ascii="Times New Roman" w:eastAsia="標楷體" w:hAnsi="Times New Roman"/>
          <w:color w:val="000000"/>
          <w:kern w:val="0"/>
          <w:szCs w:val="24"/>
        </w:rPr>
      </w:pPr>
      <w:r w:rsidRPr="00E24A48">
        <w:rPr>
          <w:rFonts w:ascii="Times New Roman" w:eastAsia="標楷體" w:hAnsi="Times New Roman" w:hint="eastAsia"/>
          <w:color w:val="000000"/>
          <w:kern w:val="0"/>
          <w:szCs w:val="24"/>
        </w:rPr>
        <w:t>申請</w:t>
      </w:r>
      <w:r w:rsidRPr="00E24A48">
        <w:rPr>
          <w:rFonts w:ascii="Times New Roman" w:eastAsia="標楷體" w:hAnsi="Times New Roman" w:hint="eastAsia"/>
          <w:kern w:val="0"/>
          <w:szCs w:val="24"/>
        </w:rPr>
        <w:t>人於</w:t>
      </w:r>
      <w:r w:rsidRPr="00E24A48">
        <w:rPr>
          <w:rFonts w:ascii="Times New Roman" w:eastAsia="標楷體" w:hAnsi="Times New Roman" w:hint="eastAsia"/>
          <w:color w:val="000000"/>
          <w:kern w:val="0"/>
          <w:szCs w:val="24"/>
        </w:rPr>
        <w:t>申請截止日往前推算</w:t>
      </w:r>
      <w:r w:rsidRPr="00E24A48">
        <w:rPr>
          <w:rFonts w:ascii="Times New Roman" w:eastAsia="標楷體" w:hAnsi="Times New Roman" w:hint="eastAsia"/>
          <w:color w:val="000000"/>
          <w:kern w:val="0"/>
          <w:szCs w:val="24"/>
        </w:rPr>
        <w:t>1</w:t>
      </w:r>
      <w:r w:rsidRPr="00E24A48">
        <w:rPr>
          <w:rFonts w:ascii="Times New Roman" w:eastAsia="標楷體" w:hAnsi="Times New Roman" w:hint="eastAsia"/>
          <w:color w:val="000000"/>
          <w:kern w:val="0"/>
          <w:szCs w:val="24"/>
        </w:rPr>
        <w:t>年內，</w:t>
      </w:r>
      <w:r w:rsidRPr="00E24A48">
        <w:rPr>
          <w:rFonts w:ascii="Times New Roman" w:eastAsia="標楷體" w:hAnsi="Times New Roman" w:hint="eastAsia"/>
          <w:kern w:val="0"/>
          <w:szCs w:val="24"/>
        </w:rPr>
        <w:t>應有擔任計畫主持人之研究計畫至少</w:t>
      </w:r>
      <w:r w:rsidRPr="00E24A48">
        <w:rPr>
          <w:rFonts w:ascii="Times New Roman" w:eastAsia="標楷體" w:hAnsi="Times New Roman" w:hint="eastAsia"/>
          <w:kern w:val="0"/>
          <w:szCs w:val="24"/>
        </w:rPr>
        <w:t>1</w:t>
      </w:r>
      <w:r w:rsidRPr="00E24A48">
        <w:rPr>
          <w:rFonts w:ascii="Times New Roman" w:eastAsia="標楷體" w:hAnsi="Times New Roman" w:hint="eastAsia"/>
          <w:kern w:val="0"/>
          <w:szCs w:val="24"/>
        </w:rPr>
        <w:t>案</w:t>
      </w:r>
      <w:r w:rsidRPr="00E24A48">
        <w:rPr>
          <w:rFonts w:ascii="Times New Roman" w:eastAsia="標楷體" w:hAnsi="Times New Roman" w:hint="eastAsia"/>
          <w:kern w:val="0"/>
          <w:szCs w:val="24"/>
        </w:rPr>
        <w:t>(</w:t>
      </w:r>
      <w:r w:rsidRPr="00E24A48">
        <w:rPr>
          <w:rFonts w:ascii="Times New Roman" w:eastAsia="標楷體" w:hAnsi="Times New Roman" w:hint="eastAsia"/>
          <w:kern w:val="0"/>
          <w:szCs w:val="24"/>
        </w:rPr>
        <w:t>經費達</w:t>
      </w:r>
      <w:r w:rsidRPr="00E24A48">
        <w:rPr>
          <w:rFonts w:ascii="Times New Roman" w:eastAsia="標楷體" w:hAnsi="Times New Roman" w:hint="eastAsia"/>
          <w:kern w:val="0"/>
          <w:szCs w:val="24"/>
        </w:rPr>
        <w:t>50</w:t>
      </w:r>
      <w:r w:rsidRPr="00E24A48">
        <w:rPr>
          <w:rFonts w:ascii="Times New Roman" w:eastAsia="標楷體" w:hAnsi="Times New Roman" w:hint="eastAsia"/>
          <w:kern w:val="0"/>
          <w:szCs w:val="24"/>
        </w:rPr>
        <w:t>萬元以上</w:t>
      </w:r>
      <w:r w:rsidRPr="00E24A48">
        <w:rPr>
          <w:rFonts w:ascii="Times New Roman" w:eastAsia="標楷體" w:hAnsi="Times New Roman" w:hint="eastAsia"/>
          <w:kern w:val="0"/>
          <w:szCs w:val="24"/>
        </w:rPr>
        <w:t>)</w:t>
      </w:r>
      <w:r w:rsidRPr="00E24A48">
        <w:rPr>
          <w:rFonts w:ascii="Times New Roman" w:eastAsia="標楷體" w:hAnsi="Times New Roman" w:hint="eastAsia"/>
          <w:kern w:val="0"/>
          <w:szCs w:val="24"/>
        </w:rPr>
        <w:t>，或國際合作研究計畫至少</w:t>
      </w:r>
      <w:r w:rsidRPr="00E24A48">
        <w:rPr>
          <w:rFonts w:ascii="Times New Roman" w:eastAsia="標楷體" w:hAnsi="Times New Roman" w:hint="eastAsia"/>
          <w:kern w:val="0"/>
          <w:szCs w:val="24"/>
        </w:rPr>
        <w:t>1</w:t>
      </w:r>
      <w:r w:rsidRPr="00E24A48">
        <w:rPr>
          <w:rFonts w:ascii="Times New Roman" w:eastAsia="標楷體" w:hAnsi="Times New Roman" w:hint="eastAsia"/>
          <w:kern w:val="0"/>
          <w:szCs w:val="24"/>
        </w:rPr>
        <w:t>案，或</w:t>
      </w:r>
      <w:r>
        <w:rPr>
          <w:rFonts w:ascii="Times New Roman" w:eastAsia="標楷體" w:hAnsi="Times New Roman" w:hint="eastAsia"/>
          <w:kern w:val="0"/>
          <w:szCs w:val="24"/>
        </w:rPr>
        <w:t>國家科學及技術委員會</w:t>
      </w:r>
      <w:r w:rsidRPr="00E24A48">
        <w:rPr>
          <w:rFonts w:ascii="Times New Roman" w:eastAsia="標楷體" w:hAnsi="Times New Roman" w:hint="eastAsia"/>
          <w:kern w:val="0"/>
          <w:szCs w:val="24"/>
        </w:rPr>
        <w:t>計畫至少</w:t>
      </w:r>
      <w:r w:rsidRPr="00E24A48">
        <w:rPr>
          <w:rFonts w:ascii="Times New Roman" w:eastAsia="標楷體" w:hAnsi="Times New Roman" w:hint="eastAsia"/>
          <w:kern w:val="0"/>
          <w:szCs w:val="24"/>
        </w:rPr>
        <w:t>1</w:t>
      </w:r>
      <w:r w:rsidRPr="00E24A48">
        <w:rPr>
          <w:rFonts w:ascii="Times New Roman" w:eastAsia="標楷體" w:hAnsi="Times New Roman" w:hint="eastAsia"/>
          <w:kern w:val="0"/>
          <w:szCs w:val="24"/>
        </w:rPr>
        <w:t>案，</w:t>
      </w:r>
      <w:r w:rsidRPr="00E24A48">
        <w:rPr>
          <w:rFonts w:ascii="Times New Roman" w:eastAsia="標楷體" w:hAnsi="Times New Roman"/>
          <w:color w:val="000000"/>
          <w:kern w:val="0"/>
          <w:szCs w:val="24"/>
        </w:rPr>
        <w:t>並有</w:t>
      </w:r>
      <w:r w:rsidRPr="00E24A48">
        <w:rPr>
          <w:rFonts w:ascii="Times New Roman" w:eastAsia="標楷體" w:hAnsi="Times New Roman" w:hint="eastAsia"/>
          <w:color w:val="000000"/>
          <w:kern w:val="0"/>
          <w:szCs w:val="24"/>
        </w:rPr>
        <w:t>擔任第一作者或通訊作者之</w:t>
      </w:r>
      <w:r w:rsidRPr="00E24A48">
        <w:rPr>
          <w:rFonts w:ascii="Times New Roman" w:eastAsia="標楷體" w:hAnsi="Times New Roman" w:hint="eastAsia"/>
          <w:color w:val="000000"/>
          <w:kern w:val="0"/>
          <w:szCs w:val="24"/>
        </w:rPr>
        <w:t>SCIE</w:t>
      </w:r>
      <w:r w:rsidRPr="00E24A48">
        <w:rPr>
          <w:rFonts w:ascii="Times New Roman" w:eastAsia="標楷體" w:hAnsi="Times New Roman" w:hint="eastAsia"/>
          <w:color w:val="000000"/>
          <w:kern w:val="0"/>
          <w:szCs w:val="24"/>
        </w:rPr>
        <w:t>或</w:t>
      </w:r>
      <w:r w:rsidRPr="00E24A48">
        <w:rPr>
          <w:rFonts w:ascii="Times New Roman" w:eastAsia="標楷體" w:hAnsi="Times New Roman" w:hint="eastAsia"/>
          <w:color w:val="000000"/>
          <w:kern w:val="0"/>
          <w:szCs w:val="24"/>
        </w:rPr>
        <w:t>SSCI</w:t>
      </w:r>
      <w:r w:rsidRPr="00E24A48">
        <w:rPr>
          <w:rFonts w:ascii="Times New Roman" w:eastAsia="標楷體" w:hAnsi="Times New Roman" w:hint="eastAsia"/>
          <w:color w:val="000000"/>
          <w:kern w:val="0"/>
          <w:szCs w:val="24"/>
        </w:rPr>
        <w:t>著作發表至少</w:t>
      </w:r>
      <w:r w:rsidRPr="00E24A48">
        <w:rPr>
          <w:rFonts w:ascii="Times New Roman" w:eastAsia="標楷體" w:hAnsi="Times New Roman" w:hint="eastAsia"/>
          <w:color w:val="000000"/>
          <w:kern w:val="0"/>
          <w:szCs w:val="24"/>
        </w:rPr>
        <w:t>1</w:t>
      </w:r>
      <w:r w:rsidRPr="00E24A48">
        <w:rPr>
          <w:rFonts w:ascii="Times New Roman" w:eastAsia="標楷體" w:hAnsi="Times New Roman" w:hint="eastAsia"/>
          <w:color w:val="000000"/>
          <w:kern w:val="0"/>
          <w:szCs w:val="24"/>
        </w:rPr>
        <w:t>篇。</w:t>
      </w:r>
    </w:p>
    <w:p w:rsidR="0097190F" w:rsidRPr="00E24A48" w:rsidRDefault="0097190F" w:rsidP="0097190F">
      <w:pPr>
        <w:autoSpaceDE w:val="0"/>
        <w:autoSpaceDN w:val="0"/>
        <w:adjustRightInd w:val="0"/>
        <w:spacing w:afterLines="30" w:after="108" w:line="0" w:lineRule="atLeast"/>
        <w:ind w:left="480" w:hangingChars="200" w:hanging="480"/>
        <w:jc w:val="both"/>
        <w:rPr>
          <w:rFonts w:ascii="Times New Roman" w:eastAsia="標楷體" w:hAnsi="Times New Roman"/>
          <w:kern w:val="0"/>
          <w:szCs w:val="24"/>
        </w:rPr>
      </w:pPr>
      <w:r w:rsidRPr="00E24A48">
        <w:rPr>
          <w:rFonts w:ascii="Times New Roman" w:eastAsia="標楷體" w:hAnsi="Times New Roman" w:hint="eastAsia"/>
          <w:color w:val="000000"/>
          <w:kern w:val="0"/>
          <w:szCs w:val="24"/>
        </w:rPr>
        <w:t>五、</w:t>
      </w:r>
      <w:r w:rsidRPr="00E24A48">
        <w:rPr>
          <w:rFonts w:ascii="Times New Roman" w:eastAsia="標楷體" w:hAnsi="Times New Roman"/>
          <w:kern w:val="0"/>
          <w:szCs w:val="24"/>
        </w:rPr>
        <w:t>每月</w:t>
      </w:r>
      <w:r w:rsidRPr="00E24A48">
        <w:rPr>
          <w:rFonts w:ascii="Times New Roman" w:eastAsia="標楷體" w:hAnsi="Times New Roman" w:hint="eastAsia"/>
          <w:color w:val="000000"/>
          <w:kern w:val="0"/>
          <w:szCs w:val="24"/>
        </w:rPr>
        <w:t>彈性薪資</w:t>
      </w:r>
      <w:r w:rsidRPr="00E24A48">
        <w:rPr>
          <w:rFonts w:ascii="Times New Roman" w:eastAsia="標楷體" w:hAnsi="Times New Roman"/>
          <w:kern w:val="0"/>
          <w:szCs w:val="24"/>
        </w:rPr>
        <w:t>獎勵額度最低新臺幣</w:t>
      </w:r>
      <w:r w:rsidRPr="00E24A48">
        <w:rPr>
          <w:rFonts w:ascii="Times New Roman" w:eastAsia="標楷體" w:hAnsi="Times New Roman"/>
          <w:kern w:val="0"/>
          <w:szCs w:val="24"/>
        </w:rPr>
        <w:t>1</w:t>
      </w:r>
      <w:r w:rsidRPr="00E24A48">
        <w:rPr>
          <w:rFonts w:ascii="Times New Roman" w:eastAsia="標楷體" w:hAnsi="Times New Roman"/>
          <w:kern w:val="0"/>
          <w:szCs w:val="24"/>
        </w:rPr>
        <w:t>萬元，至多不超過新臺幣</w:t>
      </w:r>
      <w:r w:rsidRPr="00E24A48">
        <w:rPr>
          <w:rFonts w:ascii="Times New Roman" w:eastAsia="標楷體" w:hAnsi="Times New Roman"/>
          <w:kern w:val="0"/>
          <w:szCs w:val="24"/>
        </w:rPr>
        <w:t>3</w:t>
      </w:r>
      <w:r w:rsidRPr="00E24A48">
        <w:rPr>
          <w:rFonts w:ascii="Times New Roman" w:eastAsia="標楷體" w:hAnsi="Times New Roman"/>
          <w:kern w:val="0"/>
          <w:szCs w:val="24"/>
        </w:rPr>
        <w:t>萬元</w:t>
      </w:r>
      <w:r w:rsidRPr="00E24A48">
        <w:rPr>
          <w:rFonts w:ascii="Times New Roman" w:eastAsia="標楷體" w:hAnsi="Times New Roman" w:hint="eastAsia"/>
          <w:kern w:val="0"/>
          <w:szCs w:val="24"/>
        </w:rPr>
        <w:t>，</w:t>
      </w:r>
      <w:r w:rsidRPr="00E24A48">
        <w:rPr>
          <w:rFonts w:ascii="Times New Roman" w:eastAsia="標楷體" w:hAnsi="Times New Roman" w:hint="eastAsia"/>
          <w:color w:val="000000"/>
          <w:kern w:val="0"/>
          <w:szCs w:val="24"/>
        </w:rPr>
        <w:t>獎勵支給期間為獲獎當年度</w:t>
      </w:r>
      <w:r w:rsidRPr="00E24A48">
        <w:rPr>
          <w:rFonts w:ascii="Times New Roman" w:eastAsia="標楷體" w:hAnsi="Times New Roman" w:hint="eastAsia"/>
          <w:color w:val="000000"/>
          <w:kern w:val="0"/>
          <w:szCs w:val="24"/>
        </w:rPr>
        <w:t>1</w:t>
      </w:r>
      <w:r w:rsidRPr="00E24A48">
        <w:rPr>
          <w:rFonts w:ascii="Times New Roman" w:eastAsia="標楷體" w:hAnsi="Times New Roman" w:hint="eastAsia"/>
          <w:color w:val="000000"/>
          <w:kern w:val="0"/>
          <w:szCs w:val="24"/>
        </w:rPr>
        <w:t>月至</w:t>
      </w:r>
      <w:r w:rsidRPr="00E24A48">
        <w:rPr>
          <w:rFonts w:ascii="Times New Roman" w:eastAsia="標楷體" w:hAnsi="Times New Roman" w:hint="eastAsia"/>
          <w:color w:val="000000"/>
          <w:kern w:val="0"/>
          <w:szCs w:val="24"/>
        </w:rPr>
        <w:t>12</w:t>
      </w:r>
      <w:r w:rsidRPr="00E24A48">
        <w:rPr>
          <w:rFonts w:ascii="Times New Roman" w:eastAsia="標楷體" w:hAnsi="Times New Roman" w:hint="eastAsia"/>
          <w:color w:val="000000"/>
          <w:kern w:val="0"/>
          <w:szCs w:val="24"/>
        </w:rPr>
        <w:t>月止，</w:t>
      </w:r>
      <w:r w:rsidRPr="00E24A48">
        <w:rPr>
          <w:rFonts w:ascii="Times New Roman" w:eastAsia="標楷體" w:hAnsi="Times New Roman" w:hint="eastAsia"/>
          <w:kern w:val="0"/>
          <w:szCs w:val="24"/>
        </w:rPr>
        <w:t>共計獎勵</w:t>
      </w:r>
      <w:r w:rsidRPr="00E24A48">
        <w:rPr>
          <w:rFonts w:ascii="Times New Roman" w:eastAsia="標楷體" w:hAnsi="Times New Roman" w:hint="eastAsia"/>
          <w:kern w:val="0"/>
          <w:szCs w:val="24"/>
        </w:rPr>
        <w:t>12</w:t>
      </w:r>
      <w:r w:rsidRPr="00E24A48">
        <w:rPr>
          <w:rFonts w:ascii="Times New Roman" w:eastAsia="標楷體" w:hAnsi="Times New Roman" w:hint="eastAsia"/>
          <w:kern w:val="0"/>
          <w:szCs w:val="24"/>
        </w:rPr>
        <w:t>個月</w:t>
      </w:r>
      <w:r w:rsidRPr="00E24A48">
        <w:rPr>
          <w:rFonts w:ascii="Times New Roman" w:eastAsia="標楷體" w:hAnsi="Times New Roman"/>
          <w:kern w:val="0"/>
          <w:szCs w:val="24"/>
        </w:rPr>
        <w:t>。</w:t>
      </w:r>
    </w:p>
    <w:p w:rsidR="0097190F" w:rsidRPr="006D7DC3" w:rsidRDefault="0097190F" w:rsidP="0097190F">
      <w:pPr>
        <w:autoSpaceDE w:val="0"/>
        <w:autoSpaceDN w:val="0"/>
        <w:adjustRightInd w:val="0"/>
        <w:spacing w:afterLines="50" w:after="180" w:line="0" w:lineRule="atLeast"/>
        <w:ind w:leftChars="200" w:left="480"/>
        <w:jc w:val="both"/>
        <w:rPr>
          <w:rFonts w:ascii="Times New Roman" w:eastAsia="標楷體" w:hAnsi="Times New Roman"/>
          <w:kern w:val="0"/>
          <w:szCs w:val="24"/>
        </w:rPr>
      </w:pPr>
      <w:r w:rsidRPr="006D7DC3">
        <w:rPr>
          <w:rFonts w:ascii="Times New Roman" w:eastAsia="標楷體" w:hAnsi="Times New Roman" w:hint="eastAsia"/>
          <w:kern w:val="0"/>
          <w:szCs w:val="24"/>
        </w:rPr>
        <w:t>獲獎人如於專業領域掌握達國際領先水準之核心技術且有領導學術研究團隊之經驗，得另經遴選委員會審核後，額外給予每月至少新臺幣</w:t>
      </w:r>
      <w:r w:rsidRPr="006D7DC3">
        <w:rPr>
          <w:rFonts w:ascii="Times New Roman" w:eastAsia="標楷體" w:hAnsi="Times New Roman" w:hint="eastAsia"/>
          <w:kern w:val="0"/>
          <w:szCs w:val="24"/>
        </w:rPr>
        <w:t>1</w:t>
      </w:r>
      <w:r w:rsidRPr="006D7DC3">
        <w:rPr>
          <w:rFonts w:ascii="Times New Roman" w:eastAsia="標楷體" w:hAnsi="Times New Roman" w:hint="eastAsia"/>
          <w:kern w:val="0"/>
          <w:szCs w:val="24"/>
        </w:rPr>
        <w:t>萬元之獎勵金。</w:t>
      </w:r>
    </w:p>
    <w:p w:rsidR="0097190F" w:rsidRPr="006D7DC3" w:rsidRDefault="0097190F" w:rsidP="0097190F">
      <w:pPr>
        <w:autoSpaceDE w:val="0"/>
        <w:autoSpaceDN w:val="0"/>
        <w:adjustRightInd w:val="0"/>
        <w:spacing w:afterLines="50" w:after="180" w:line="0" w:lineRule="atLeast"/>
        <w:ind w:left="480" w:hangingChars="200" w:hanging="480"/>
        <w:jc w:val="both"/>
        <w:rPr>
          <w:rFonts w:ascii="Times New Roman" w:eastAsia="標楷體" w:hAnsi="Times New Roman"/>
          <w:color w:val="000000"/>
          <w:kern w:val="0"/>
          <w:szCs w:val="24"/>
        </w:rPr>
      </w:pPr>
      <w:r w:rsidRPr="006D7DC3">
        <w:rPr>
          <w:rFonts w:ascii="Times New Roman" w:eastAsia="標楷體" w:hAnsi="Times New Roman"/>
          <w:color w:val="000000"/>
          <w:kern w:val="0"/>
          <w:szCs w:val="24"/>
        </w:rPr>
        <w:t>六、傑出貢獻特聘教授於獲獎勵期間如因離職、退休或違反學術倫理，應即終止獎勵之給予；於借調或留職停薪期間應停止其獎勵之給予。</w:t>
      </w:r>
    </w:p>
    <w:p w:rsidR="0097190F" w:rsidRPr="006D7DC3" w:rsidRDefault="0097190F" w:rsidP="0097190F">
      <w:pPr>
        <w:autoSpaceDE w:val="0"/>
        <w:autoSpaceDN w:val="0"/>
        <w:adjustRightInd w:val="0"/>
        <w:spacing w:afterLines="50" w:after="180" w:line="0" w:lineRule="atLeast"/>
        <w:ind w:left="480" w:hangingChars="200" w:hanging="480"/>
        <w:jc w:val="both"/>
        <w:rPr>
          <w:rFonts w:ascii="Times New Roman" w:eastAsia="標楷體" w:hAnsi="Times New Roman"/>
          <w:color w:val="000000"/>
          <w:kern w:val="0"/>
          <w:szCs w:val="24"/>
        </w:rPr>
      </w:pPr>
      <w:r w:rsidRPr="006D7DC3">
        <w:rPr>
          <w:rFonts w:ascii="Times New Roman" w:eastAsia="標楷體" w:hAnsi="Times New Roman"/>
          <w:color w:val="000000"/>
          <w:kern w:val="0"/>
          <w:szCs w:val="24"/>
        </w:rPr>
        <w:t>七、本要點獎勵所需經費由教育部高等教育深耕計畫、教育部編列經費、</w:t>
      </w:r>
      <w:r>
        <w:rPr>
          <w:rFonts w:ascii="Times New Roman" w:eastAsia="標楷體" w:hAnsi="Times New Roman"/>
          <w:color w:val="000000"/>
          <w:kern w:val="0"/>
          <w:szCs w:val="24"/>
        </w:rPr>
        <w:t>國家科學及技術委員會</w:t>
      </w:r>
      <w:r w:rsidRPr="006D7DC3">
        <w:rPr>
          <w:rFonts w:ascii="Times New Roman" w:eastAsia="標楷體" w:hAnsi="Times New Roman"/>
          <w:color w:val="000000"/>
          <w:kern w:val="0"/>
          <w:szCs w:val="24"/>
        </w:rPr>
        <w:t>（行政院國家科學技術發展基金）補助款、本校校務基金自籌收入支應。</w:t>
      </w:r>
    </w:p>
    <w:p w:rsidR="00774E57" w:rsidRPr="0097190F" w:rsidRDefault="0097190F" w:rsidP="0097190F">
      <w:pPr>
        <w:autoSpaceDE w:val="0"/>
        <w:autoSpaceDN w:val="0"/>
        <w:adjustRightInd w:val="0"/>
        <w:spacing w:afterLines="50" w:after="180" w:line="0" w:lineRule="atLeast"/>
        <w:ind w:left="480" w:hangingChars="200" w:hanging="480"/>
        <w:jc w:val="both"/>
        <w:rPr>
          <w:rFonts w:ascii="Times New Roman" w:eastAsia="標楷體" w:hAnsi="Times New Roman"/>
          <w:color w:val="000000"/>
          <w:kern w:val="0"/>
          <w:szCs w:val="24"/>
        </w:rPr>
      </w:pPr>
      <w:r w:rsidRPr="006D7DC3">
        <w:rPr>
          <w:rFonts w:ascii="Times New Roman" w:eastAsia="標楷體" w:hAnsi="Times New Roman"/>
          <w:color w:val="000000"/>
          <w:kern w:val="0"/>
          <w:szCs w:val="24"/>
        </w:rPr>
        <w:t>八、</w:t>
      </w:r>
      <w:r w:rsidRPr="009554F3">
        <w:rPr>
          <w:rFonts w:ascii="Times New Roman" w:eastAsia="標楷體" w:hAnsi="Times New Roman"/>
          <w:color w:val="000000"/>
          <w:kern w:val="0"/>
          <w:szCs w:val="24"/>
        </w:rPr>
        <w:t>本要點經行政會議通過，提校務基金管理委員會議核備後施行，修正時亦同。</w:t>
      </w:r>
    </w:p>
    <w:sectPr w:rsidR="00774E57" w:rsidRPr="0097190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0F"/>
    <w:rsid w:val="003B02B9"/>
    <w:rsid w:val="00774E57"/>
    <w:rsid w:val="009719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60BB"/>
  <w15:chartTrackingRefBased/>
  <w15:docId w15:val="{E9E52706-A6E2-4CBD-8CA0-065E98BB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90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2022-12-20T08:19:00Z</dcterms:created>
  <dcterms:modified xsi:type="dcterms:W3CDTF">2022-12-20T08:19:00Z</dcterms:modified>
</cp:coreProperties>
</file>